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8F" w:rsidRPr="001C2CEB" w:rsidRDefault="0002008F">
      <w:pPr>
        <w:rPr>
          <w:rFonts w:ascii="Arial" w:hAnsi="Arial" w:cs="Arial"/>
          <w:b/>
          <w:sz w:val="40"/>
          <w:szCs w:val="40"/>
        </w:rPr>
      </w:pPr>
      <w:r w:rsidRPr="001C2CEB">
        <w:rPr>
          <w:rFonts w:ascii="Arial" w:hAnsi="Arial" w:cs="Arial"/>
          <w:b/>
          <w:sz w:val="40"/>
          <w:szCs w:val="40"/>
        </w:rPr>
        <w:t>Algemeen: kenmerken vormgeving</w:t>
      </w:r>
    </w:p>
    <w:p w:rsidR="0002008F" w:rsidRPr="00A20F7B" w:rsidRDefault="00A20F7B">
      <w:pPr>
        <w:rPr>
          <w:rFonts w:ascii="Arial" w:hAnsi="Arial" w:cs="Arial"/>
          <w:b/>
        </w:rPr>
      </w:pPr>
      <w:hyperlink r:id="rId6" w:history="1">
        <w:r w:rsidRPr="00A20F7B">
          <w:rPr>
            <w:rStyle w:val="Hyperlink"/>
            <w:rFonts w:ascii="Arial" w:hAnsi="Arial" w:cs="Arial"/>
            <w:b/>
          </w:rPr>
          <w:t>http://kunstgeschiedenis.jouwweb.nl/vormgeving</w:t>
        </w:r>
      </w:hyperlink>
    </w:p>
    <w:p w:rsidR="00A20F7B" w:rsidRDefault="00A20F7B">
      <w:pPr>
        <w:rPr>
          <w:rFonts w:ascii="Arial" w:hAnsi="Arial" w:cs="Arial"/>
          <w:b/>
          <w:sz w:val="28"/>
          <w:szCs w:val="28"/>
        </w:rPr>
      </w:pPr>
    </w:p>
    <w:p w:rsidR="0002008F" w:rsidRDefault="0002008F">
      <w:pPr>
        <w:rPr>
          <w:rFonts w:ascii="Arial" w:hAnsi="Arial" w:cs="Arial"/>
          <w:b/>
          <w:sz w:val="28"/>
          <w:szCs w:val="28"/>
        </w:rPr>
      </w:pPr>
    </w:p>
    <w:p w:rsidR="00E77930" w:rsidRPr="001C2CEB" w:rsidRDefault="00FC335B">
      <w:pPr>
        <w:rPr>
          <w:rFonts w:ascii="Arial" w:hAnsi="Arial" w:cs="Arial"/>
          <w:b/>
          <w:sz w:val="40"/>
          <w:szCs w:val="40"/>
        </w:rPr>
      </w:pPr>
      <w:r w:rsidRPr="001C2CEB">
        <w:rPr>
          <w:rFonts w:ascii="Arial" w:hAnsi="Arial" w:cs="Arial"/>
          <w:b/>
          <w:sz w:val="40"/>
          <w:szCs w:val="40"/>
        </w:rPr>
        <w:t>Kenmerken schilderkunst Renaissance</w:t>
      </w:r>
    </w:p>
    <w:p w:rsidR="00A20F7B" w:rsidRDefault="00A20F7B">
      <w:pPr>
        <w:rPr>
          <w:rFonts w:ascii="Arial" w:hAnsi="Arial" w:cs="Arial"/>
          <w:b/>
          <w:sz w:val="32"/>
          <w:szCs w:val="32"/>
        </w:rPr>
      </w:pPr>
    </w:p>
    <w:p w:rsidR="00A20F7B" w:rsidRPr="001C2CEB" w:rsidRDefault="001C2CEB">
      <w:pPr>
        <w:rPr>
          <w:rFonts w:ascii="Arial" w:hAnsi="Arial" w:cs="Arial"/>
          <w:b/>
        </w:rPr>
      </w:pPr>
      <w:r w:rsidRPr="001C2CEB">
        <w:rPr>
          <w:rFonts w:ascii="Arial" w:hAnsi="Arial" w:cs="Arial"/>
          <w:b/>
        </w:rPr>
        <w:fldChar w:fldCharType="begin"/>
      </w:r>
      <w:r w:rsidRPr="001C2CEB">
        <w:rPr>
          <w:rFonts w:ascii="Arial" w:hAnsi="Arial" w:cs="Arial"/>
          <w:b/>
        </w:rPr>
        <w:instrText xml:space="preserve"> HYPERLINK "http://kunst-renaissance.blogspot.com/p/renaissance-schilderkunst.html" </w:instrText>
      </w:r>
      <w:r w:rsidRPr="001C2CEB">
        <w:rPr>
          <w:rFonts w:ascii="Arial" w:hAnsi="Arial" w:cs="Arial"/>
          <w:b/>
        </w:rPr>
        <w:fldChar w:fldCharType="separate"/>
      </w:r>
      <w:r w:rsidRPr="001C2CEB">
        <w:rPr>
          <w:rStyle w:val="Hyperlink"/>
          <w:rFonts w:ascii="Arial" w:hAnsi="Arial" w:cs="Arial"/>
          <w:b/>
        </w:rPr>
        <w:t>http://kunst-renaissance.blogspot.com/p/renaissance-schilderkunst.html</w:t>
      </w:r>
      <w:r w:rsidRPr="001C2CEB">
        <w:rPr>
          <w:rFonts w:ascii="Arial" w:hAnsi="Arial" w:cs="Arial"/>
          <w:b/>
        </w:rPr>
        <w:fldChar w:fldCharType="end"/>
      </w:r>
    </w:p>
    <w:p w:rsidR="001C2CEB" w:rsidRDefault="001C2CEB">
      <w:pPr>
        <w:rPr>
          <w:rFonts w:ascii="Arial" w:hAnsi="Arial" w:cs="Arial"/>
          <w:b/>
          <w:sz w:val="32"/>
          <w:szCs w:val="32"/>
        </w:rPr>
      </w:pPr>
    </w:p>
    <w:p w:rsidR="00A20F7B" w:rsidRPr="00A20F7B" w:rsidRDefault="00A20F7B">
      <w:pPr>
        <w:rPr>
          <w:rFonts w:ascii="Arial" w:hAnsi="Arial" w:cs="Arial"/>
          <w:b/>
          <w:sz w:val="32"/>
          <w:szCs w:val="32"/>
        </w:rPr>
      </w:pPr>
    </w:p>
    <w:p w:rsidR="00FC335B" w:rsidRPr="0002008F" w:rsidRDefault="00A20F7B">
      <w:pPr>
        <w:rPr>
          <w:rFonts w:ascii="Arial" w:hAnsi="Arial" w:cs="Arial"/>
          <w:sz w:val="28"/>
          <w:szCs w:val="28"/>
        </w:rPr>
      </w:pPr>
      <w:r>
        <w:rPr>
          <w:rFonts w:eastAsia="Times New Roman"/>
          <w:noProof/>
          <w:lang w:val="en-US"/>
        </w:rPr>
        <w:drawing>
          <wp:inline distT="0" distB="0" distL="0" distR="0">
            <wp:extent cx="1607054" cy="2459437"/>
            <wp:effectExtent l="0" t="0" r="0" b="4445"/>
            <wp:docPr id="1" name="Afbeelding 1" descr="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58" cy="24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eastAsia="Times New Roman"/>
          <w:noProof/>
          <w:lang w:val="en-US"/>
        </w:rPr>
        <w:drawing>
          <wp:inline distT="0" distB="0" distL="0" distR="0">
            <wp:extent cx="3401421" cy="2443787"/>
            <wp:effectExtent l="0" t="0" r="2540" b="0"/>
            <wp:docPr id="5" name="Afbeelding 5" descr="http://2.bp.blogspot.com/-v2pCvetva5Q/ViPDor069TI/AAAAAAAAFIY/YaYiLw_Kz3w/s1600/blog-RE-Titiaan-Venus-van-Urb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v2pCvetva5Q/ViPDor069TI/AAAAAAAAFIY/YaYiLw_Kz3w/s1600/blog-RE-Titiaan-Venus-van-Urbi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95" cy="24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7B" w:rsidRDefault="00A20F7B">
      <w:pPr>
        <w:rPr>
          <w:rFonts w:ascii="Arial" w:hAnsi="Arial" w:cs="Arial"/>
          <w:sz w:val="28"/>
          <w:szCs w:val="28"/>
        </w:rPr>
      </w:pPr>
    </w:p>
    <w:p w:rsidR="00FC335B" w:rsidRPr="00A20F7B" w:rsidRDefault="00FC335B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Thema: gebaseerd op de klassieke mythologie of de christelijke verhalen uit de bijbel</w:t>
      </w:r>
    </w:p>
    <w:p w:rsidR="00FC335B" w:rsidRPr="00A20F7B" w:rsidRDefault="00FC335B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Nieuwe genres: portret en landschap</w:t>
      </w:r>
    </w:p>
    <w:p w:rsidR="0002008F" w:rsidRPr="00A20F7B" w:rsidRDefault="0002008F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Naakte figuren:  uit de mythologie ( b.v. Venus )</w:t>
      </w:r>
    </w:p>
    <w:p w:rsidR="00FC335B" w:rsidRDefault="00FC335B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Ruimte: lineair perspectief en atmosferisch perspectief</w:t>
      </w:r>
    </w:p>
    <w:p w:rsidR="005C3B5A" w:rsidRPr="00A20F7B" w:rsidRDefault="005C3B5A" w:rsidP="005C3B5A">
      <w:pPr>
        <w:pStyle w:val="Lijstaline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EB0CB57" wp14:editId="4F75A358">
            <wp:extent cx="1943243" cy="14575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8-09-07 om 20.52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09" cy="14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8F" w:rsidRPr="00A20F7B" w:rsidRDefault="0002008F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 xml:space="preserve">Compositie: evenwicht, symmetrie, </w:t>
      </w:r>
      <w:proofErr w:type="spellStart"/>
      <w:r w:rsidRPr="00A20F7B">
        <w:rPr>
          <w:rFonts w:ascii="Arial" w:hAnsi="Arial" w:cs="Arial"/>
          <w:sz w:val="28"/>
          <w:szCs w:val="28"/>
        </w:rPr>
        <w:t>driehoekscompositie</w:t>
      </w:r>
      <w:proofErr w:type="spellEnd"/>
    </w:p>
    <w:p w:rsidR="00FC335B" w:rsidRPr="00A20F7B" w:rsidRDefault="0002008F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Kleur: objectkleur</w:t>
      </w:r>
    </w:p>
    <w:p w:rsidR="00FC335B" w:rsidRPr="00A20F7B" w:rsidRDefault="0002008F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Vorm: lineair, plastisch</w:t>
      </w:r>
    </w:p>
    <w:p w:rsidR="0002008F" w:rsidRPr="00A20F7B" w:rsidRDefault="0002008F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Licht: overal: geen uitgesproken lichtval en schaduwen</w:t>
      </w:r>
    </w:p>
    <w:p w:rsidR="0002008F" w:rsidRPr="00A20F7B" w:rsidRDefault="0002008F" w:rsidP="00A20F7B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Schildermaterialen: tempera, olieverf en fresco</w:t>
      </w:r>
    </w:p>
    <w:p w:rsidR="00A20F7B" w:rsidRPr="005C3B5A" w:rsidRDefault="0002008F" w:rsidP="005C3B5A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Schildertechniek: verfijnd, overlopende kleur</w:t>
      </w:r>
      <w:r w:rsidR="005C3B5A">
        <w:rPr>
          <w:rFonts w:ascii="Arial" w:hAnsi="Arial" w:cs="Arial"/>
          <w:sz w:val="28"/>
          <w:szCs w:val="28"/>
        </w:rPr>
        <w:t>en, niet zichtbare penseelstreken.</w:t>
      </w:r>
    </w:p>
    <w:p w:rsidR="00FC335B" w:rsidRPr="001C2CEB" w:rsidRDefault="00FC335B">
      <w:pPr>
        <w:rPr>
          <w:rFonts w:ascii="Arial" w:hAnsi="Arial" w:cs="Arial"/>
          <w:b/>
          <w:sz w:val="40"/>
          <w:szCs w:val="40"/>
        </w:rPr>
      </w:pPr>
      <w:r w:rsidRPr="001C2CEB">
        <w:rPr>
          <w:rFonts w:ascii="Arial" w:hAnsi="Arial" w:cs="Arial"/>
          <w:b/>
          <w:sz w:val="40"/>
          <w:szCs w:val="40"/>
        </w:rPr>
        <w:lastRenderedPageBreak/>
        <w:t>Kenmerken beeldhouwkunst Renaissance</w:t>
      </w:r>
    </w:p>
    <w:p w:rsidR="0002008F" w:rsidRDefault="0002008F">
      <w:pPr>
        <w:rPr>
          <w:rFonts w:ascii="Arial" w:hAnsi="Arial" w:cs="Arial"/>
          <w:b/>
          <w:sz w:val="28"/>
          <w:szCs w:val="28"/>
        </w:rPr>
      </w:pPr>
      <w:hyperlink r:id="rId10" w:history="1">
        <w:r w:rsidRPr="003161EA">
          <w:rPr>
            <w:rStyle w:val="Hyperlink"/>
            <w:rFonts w:ascii="Arial" w:hAnsi="Arial" w:cs="Arial"/>
            <w:b/>
            <w:sz w:val="28"/>
            <w:szCs w:val="28"/>
          </w:rPr>
          <w:t>http://kunstgeschiedenis.jouwweb.nl/beeldhouwkunst/renaissance1</w:t>
        </w:r>
      </w:hyperlink>
    </w:p>
    <w:p w:rsidR="00A20F7B" w:rsidRDefault="00A20F7B">
      <w:pPr>
        <w:rPr>
          <w:rFonts w:ascii="Arial" w:hAnsi="Arial" w:cs="Arial"/>
          <w:b/>
          <w:sz w:val="28"/>
          <w:szCs w:val="28"/>
        </w:rPr>
      </w:pPr>
    </w:p>
    <w:p w:rsidR="00A20F7B" w:rsidRDefault="00A20F7B">
      <w:pPr>
        <w:rPr>
          <w:rFonts w:ascii="Arial" w:hAnsi="Arial" w:cs="Arial"/>
          <w:b/>
          <w:sz w:val="28"/>
          <w:szCs w:val="28"/>
        </w:rPr>
      </w:pPr>
    </w:p>
    <w:p w:rsidR="0002008F" w:rsidRPr="0002008F" w:rsidRDefault="00A20F7B">
      <w:pPr>
        <w:rPr>
          <w:rFonts w:ascii="Arial" w:hAnsi="Arial" w:cs="Arial"/>
          <w:b/>
          <w:sz w:val="28"/>
          <w:szCs w:val="28"/>
        </w:rPr>
      </w:pPr>
      <w:r>
        <w:rPr>
          <w:rFonts w:eastAsia="Times New Roman"/>
          <w:noProof/>
          <w:lang w:val="en-US"/>
        </w:rPr>
        <w:drawing>
          <wp:inline distT="0" distB="0" distL="0" distR="0">
            <wp:extent cx="1257443" cy="2396707"/>
            <wp:effectExtent l="0" t="0" r="12700" b="0"/>
            <wp:docPr id="9" name="Afbeelding 9" descr="fbeeldingsresultaat voor beeldhouwkunst renaiss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beeldingsresultaat voor beeldhouwkunst renaissa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71" cy="23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eastAsia="Times New Roman"/>
          <w:noProof/>
          <w:lang w:val="en-US"/>
        </w:rPr>
        <w:drawing>
          <wp:inline distT="0" distB="0" distL="0" distR="0">
            <wp:extent cx="1404322" cy="2241031"/>
            <wp:effectExtent l="0" t="0" r="0" b="0"/>
            <wp:docPr id="13" name="Afbeelding 13" descr="fbeeldingsresultaat voor beeldhouwkunst renaiss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beeldingsresultaat voor beeldhouwkunst renaissa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92" cy="22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EB" w:rsidRPr="001C2CEB">
        <w:rPr>
          <w:rFonts w:eastAsia="Times New Roman"/>
        </w:rPr>
        <w:t xml:space="preserve"> </w:t>
      </w:r>
      <w:r w:rsidR="001C2CEB">
        <w:rPr>
          <w:rFonts w:eastAsia="Times New Roman"/>
          <w:noProof/>
          <w:lang w:val="en-US"/>
        </w:rPr>
        <w:drawing>
          <wp:inline distT="0" distB="0" distL="0" distR="0">
            <wp:extent cx="2816467" cy="1878453"/>
            <wp:effectExtent l="0" t="0" r="3175" b="1270"/>
            <wp:docPr id="17" name="Afbeelding 17" descr="https://f.jwwb.nl/public/6/5/a/kunstgeschiedenis/pietaMichelang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.jwwb.nl/public/6/5/a/kunstgeschiedenis/pietaMichelangel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64" cy="18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7B" w:rsidRDefault="00A20F7B">
      <w:pPr>
        <w:rPr>
          <w:rFonts w:ascii="Arial" w:hAnsi="Arial" w:cs="Arial"/>
          <w:sz w:val="28"/>
          <w:szCs w:val="28"/>
        </w:rPr>
      </w:pP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Inspiratie bij de klassieke beeldhouwkunst</w:t>
      </w:r>
    </w:p>
    <w:p w:rsidR="00F92037" w:rsidRPr="00A20F7B" w:rsidRDefault="00F92037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Humanisme: mens is evenbeeld van God: studie van het menselijk lichaam</w:t>
      </w: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Vrijstaande beelden</w:t>
      </w: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Realistische vormen</w:t>
      </w:r>
      <w:r w:rsidR="00F92037" w:rsidRPr="00A20F7B">
        <w:rPr>
          <w:rFonts w:ascii="Arial" w:hAnsi="Arial" w:cs="Arial"/>
          <w:sz w:val="28"/>
          <w:szCs w:val="28"/>
        </w:rPr>
        <w:t>: aandacht voor anatomie</w:t>
      </w: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Geïdealiseerde figuren</w:t>
      </w: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Contrapost houding</w:t>
      </w: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Naakt</w:t>
      </w:r>
    </w:p>
    <w:p w:rsidR="00FC335B" w:rsidRPr="00A20F7B" w:rsidRDefault="00FC335B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Plastische vormen, plooien in kleding, lichtval</w:t>
      </w:r>
    </w:p>
    <w:p w:rsidR="0002008F" w:rsidRPr="00A20F7B" w:rsidRDefault="0002008F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Volume in de figuren</w:t>
      </w:r>
    </w:p>
    <w:p w:rsidR="0002008F" w:rsidRPr="00A20F7B" w:rsidRDefault="0002008F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Materiaal marmer</w:t>
      </w:r>
    </w:p>
    <w:p w:rsidR="0002008F" w:rsidRPr="00A20F7B" w:rsidRDefault="0002008F" w:rsidP="00A20F7B">
      <w:pPr>
        <w:pStyle w:val="Lijstaline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20F7B">
        <w:rPr>
          <w:rFonts w:ascii="Arial" w:hAnsi="Arial" w:cs="Arial"/>
          <w:sz w:val="28"/>
          <w:szCs w:val="28"/>
        </w:rPr>
        <w:t>Beeldhouwtechniek: technische perfectie, gladde afwerking van het marmer.</w:t>
      </w:r>
    </w:p>
    <w:p w:rsidR="00FC335B" w:rsidRPr="0002008F" w:rsidRDefault="00FC335B">
      <w:pPr>
        <w:rPr>
          <w:rFonts w:ascii="Arial" w:hAnsi="Arial" w:cs="Arial"/>
          <w:sz w:val="28"/>
          <w:szCs w:val="28"/>
        </w:rPr>
      </w:pPr>
    </w:p>
    <w:p w:rsidR="00A20F7B" w:rsidRDefault="00A20F7B">
      <w:pPr>
        <w:rPr>
          <w:rFonts w:ascii="Arial" w:hAnsi="Arial" w:cs="Arial"/>
          <w:b/>
          <w:sz w:val="32"/>
          <w:szCs w:val="32"/>
        </w:rPr>
      </w:pPr>
    </w:p>
    <w:p w:rsidR="00A20F7B" w:rsidRDefault="00A20F7B">
      <w:pPr>
        <w:rPr>
          <w:rFonts w:ascii="Arial" w:hAnsi="Arial" w:cs="Arial"/>
          <w:b/>
          <w:sz w:val="32"/>
          <w:szCs w:val="32"/>
        </w:rPr>
      </w:pPr>
    </w:p>
    <w:p w:rsidR="00A20F7B" w:rsidRDefault="00A20F7B">
      <w:pPr>
        <w:rPr>
          <w:rFonts w:ascii="Arial" w:hAnsi="Arial" w:cs="Arial"/>
          <w:b/>
          <w:sz w:val="32"/>
          <w:szCs w:val="32"/>
        </w:rPr>
      </w:pPr>
    </w:p>
    <w:p w:rsidR="00A20F7B" w:rsidRDefault="00A20F7B">
      <w:pPr>
        <w:rPr>
          <w:rFonts w:ascii="Arial" w:hAnsi="Arial" w:cs="Arial"/>
          <w:b/>
          <w:sz w:val="32"/>
          <w:szCs w:val="32"/>
        </w:rPr>
      </w:pPr>
    </w:p>
    <w:p w:rsidR="00A20F7B" w:rsidRDefault="00A20F7B">
      <w:pPr>
        <w:rPr>
          <w:rFonts w:ascii="Arial" w:hAnsi="Arial" w:cs="Arial"/>
          <w:b/>
          <w:sz w:val="32"/>
          <w:szCs w:val="32"/>
        </w:rPr>
      </w:pPr>
    </w:p>
    <w:p w:rsidR="001C2CEB" w:rsidRDefault="001C2CEB">
      <w:pPr>
        <w:rPr>
          <w:rFonts w:ascii="Arial" w:hAnsi="Arial" w:cs="Arial"/>
          <w:b/>
          <w:sz w:val="40"/>
          <w:szCs w:val="40"/>
        </w:rPr>
      </w:pPr>
    </w:p>
    <w:p w:rsidR="001C2CEB" w:rsidRDefault="001C2CEB">
      <w:pPr>
        <w:rPr>
          <w:rFonts w:ascii="Arial" w:hAnsi="Arial" w:cs="Arial"/>
          <w:b/>
          <w:sz w:val="40"/>
          <w:szCs w:val="40"/>
        </w:rPr>
      </w:pPr>
    </w:p>
    <w:p w:rsidR="005C3B5A" w:rsidRDefault="005C3B5A">
      <w:pPr>
        <w:rPr>
          <w:rFonts w:ascii="Arial" w:hAnsi="Arial" w:cs="Arial"/>
          <w:b/>
          <w:sz w:val="40"/>
          <w:szCs w:val="40"/>
        </w:rPr>
      </w:pPr>
    </w:p>
    <w:p w:rsidR="005C3B5A" w:rsidRDefault="005C3B5A">
      <w:pPr>
        <w:rPr>
          <w:rFonts w:ascii="Arial" w:hAnsi="Arial" w:cs="Arial"/>
          <w:b/>
          <w:sz w:val="40"/>
          <w:szCs w:val="40"/>
        </w:rPr>
      </w:pPr>
    </w:p>
    <w:p w:rsidR="00FC335B" w:rsidRPr="001C2CEB" w:rsidRDefault="00FC335B">
      <w:pPr>
        <w:rPr>
          <w:rFonts w:ascii="Arial" w:hAnsi="Arial" w:cs="Arial"/>
          <w:b/>
          <w:sz w:val="40"/>
          <w:szCs w:val="40"/>
        </w:rPr>
      </w:pPr>
      <w:r w:rsidRPr="001C2CEB">
        <w:rPr>
          <w:rFonts w:ascii="Arial" w:hAnsi="Arial" w:cs="Arial"/>
          <w:b/>
          <w:sz w:val="40"/>
          <w:szCs w:val="40"/>
        </w:rPr>
        <w:t xml:space="preserve">Kenmerken </w:t>
      </w:r>
      <w:r w:rsidR="00F92037" w:rsidRPr="001C2CEB">
        <w:rPr>
          <w:rFonts w:ascii="Arial" w:hAnsi="Arial" w:cs="Arial"/>
          <w:b/>
          <w:sz w:val="40"/>
          <w:szCs w:val="40"/>
        </w:rPr>
        <w:t>architectuur Renai</w:t>
      </w:r>
      <w:r w:rsidRPr="001C2CEB">
        <w:rPr>
          <w:rFonts w:ascii="Arial" w:hAnsi="Arial" w:cs="Arial"/>
          <w:b/>
          <w:sz w:val="40"/>
          <w:szCs w:val="40"/>
        </w:rPr>
        <w:t>ssance</w:t>
      </w:r>
    </w:p>
    <w:p w:rsidR="00B94E48" w:rsidRPr="0002008F" w:rsidRDefault="00B94E48">
      <w:pPr>
        <w:rPr>
          <w:rFonts w:ascii="Arial" w:hAnsi="Arial" w:cs="Arial"/>
          <w:sz w:val="28"/>
          <w:szCs w:val="28"/>
        </w:rPr>
      </w:pPr>
      <w:hyperlink r:id="rId14" w:history="1">
        <w:r w:rsidRPr="0002008F">
          <w:rPr>
            <w:rStyle w:val="Hyperlink"/>
            <w:rFonts w:ascii="Arial" w:hAnsi="Arial" w:cs="Arial"/>
            <w:sz w:val="28"/>
            <w:szCs w:val="28"/>
          </w:rPr>
          <w:t>http://kunstgeschiedenis.jouwweb.nl/architectuur/renaissance3</w:t>
        </w:r>
      </w:hyperlink>
    </w:p>
    <w:p w:rsidR="00B94E48" w:rsidRDefault="00A20F7B">
      <w:pPr>
        <w:rPr>
          <w:rFonts w:ascii="Arial" w:hAnsi="Arial" w:cs="Arial"/>
          <w:sz w:val="28"/>
          <w:szCs w:val="28"/>
        </w:rPr>
      </w:pPr>
      <w:hyperlink r:id="rId15" w:history="1">
        <w:r w:rsidRPr="003161EA">
          <w:rPr>
            <w:rStyle w:val="Hyperlink"/>
            <w:rFonts w:ascii="Arial" w:hAnsi="Arial" w:cs="Arial"/>
            <w:sz w:val="28"/>
            <w:szCs w:val="28"/>
          </w:rPr>
          <w:t>http://kunst-renaissance.blogspot.com/p/renaissance-bouwkunst.html</w:t>
        </w:r>
      </w:hyperlink>
    </w:p>
    <w:p w:rsidR="00A20F7B" w:rsidRDefault="00A20F7B">
      <w:pPr>
        <w:rPr>
          <w:rFonts w:ascii="Arial" w:hAnsi="Arial" w:cs="Arial"/>
          <w:sz w:val="28"/>
          <w:szCs w:val="28"/>
        </w:rPr>
      </w:pPr>
    </w:p>
    <w:p w:rsidR="00A20F7B" w:rsidRPr="0002008F" w:rsidRDefault="00A20F7B">
      <w:pPr>
        <w:rPr>
          <w:rFonts w:ascii="Arial" w:hAnsi="Arial" w:cs="Arial"/>
          <w:sz w:val="28"/>
          <w:szCs w:val="28"/>
        </w:rPr>
      </w:pPr>
      <w:r>
        <w:rPr>
          <w:rFonts w:eastAsia="Times New Roman"/>
          <w:noProof/>
          <w:lang w:val="en-US"/>
        </w:rPr>
        <w:drawing>
          <wp:inline distT="0" distB="0" distL="0" distR="0">
            <wp:extent cx="3806627" cy="1672037"/>
            <wp:effectExtent l="0" t="0" r="3810" b="4445"/>
            <wp:docPr id="7" name="Afbeelding 7" descr="https://3.bp.blogspot.com/-wuuZskYLAYI/VhQ2X-cW8eI/AAAAAAAAE98/6MDBchs-ync/s640/blog-RE-Alberti-Tempio-Malatestiano-1450-mod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wuuZskYLAYI/VhQ2X-cW8eI/AAAAAAAAE98/6MDBchs-ync/s640/blog-RE-Alberti-Tempio-Malatestiano-1450-modul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70" cy="16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EB" w:rsidRPr="001C2CEB">
        <w:rPr>
          <w:rFonts w:eastAsia="Times New Roman"/>
        </w:rPr>
        <w:t xml:space="preserve"> </w:t>
      </w:r>
      <w:r w:rsidR="001C2CEB">
        <w:rPr>
          <w:rFonts w:eastAsia="Times New Roman"/>
        </w:rPr>
        <w:t xml:space="preserve">  </w:t>
      </w:r>
      <w:r w:rsidR="001C2CEB">
        <w:rPr>
          <w:rFonts w:eastAsia="Times New Roman"/>
          <w:noProof/>
          <w:lang w:val="en-US"/>
        </w:rPr>
        <w:drawing>
          <wp:inline distT="0" distB="0" distL="0" distR="0" wp14:anchorId="42951A86" wp14:editId="6D276B4E">
            <wp:extent cx="1828943" cy="2425141"/>
            <wp:effectExtent l="0" t="0" r="0" b="0"/>
            <wp:docPr id="15" name="Afbeelding 15" descr="fbeeldingsresultaat voor tempietto bram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beeldingsresultaat voor tempietto brama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43" cy="24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7B" w:rsidRDefault="00A20F7B">
      <w:pPr>
        <w:rPr>
          <w:rFonts w:ascii="Arial" w:hAnsi="Arial" w:cs="Arial"/>
          <w:sz w:val="28"/>
          <w:szCs w:val="28"/>
        </w:rPr>
      </w:pP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De verhoudingen van het menselijk lichaam zijn uitgangspunt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Gulden snede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Vaste maten en verhoudingen ( modules )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Geometrische orde</w:t>
      </w:r>
    </w:p>
    <w:p w:rsidR="00F92037" w:rsidRPr="0002008F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02008F">
        <w:rPr>
          <w:rFonts w:ascii="Arial" w:hAnsi="Arial" w:cs="Arial"/>
          <w:sz w:val="28"/>
          <w:szCs w:val="28"/>
        </w:rPr>
        <w:t xml:space="preserve">Ideale vormen zoals de cirkel </w:t>
      </w:r>
      <w:r w:rsidR="00B94E48" w:rsidRPr="0002008F">
        <w:rPr>
          <w:rFonts w:ascii="Arial" w:hAnsi="Arial" w:cs="Arial"/>
          <w:sz w:val="28"/>
          <w:szCs w:val="28"/>
        </w:rPr>
        <w:t>( symbool voor de kosmos</w:t>
      </w:r>
      <w:r w:rsidR="0002008F">
        <w:rPr>
          <w:rFonts w:ascii="Arial" w:hAnsi="Arial" w:cs="Arial"/>
          <w:sz w:val="28"/>
          <w:szCs w:val="28"/>
        </w:rPr>
        <w:t>, cirkel is goddelijke vorm</w:t>
      </w:r>
      <w:r w:rsidR="00B94E48" w:rsidRPr="0002008F">
        <w:rPr>
          <w:rFonts w:ascii="Arial" w:hAnsi="Arial" w:cs="Arial"/>
          <w:sz w:val="28"/>
          <w:szCs w:val="28"/>
        </w:rPr>
        <w:t xml:space="preserve"> ) </w:t>
      </w:r>
      <w:r w:rsidRPr="0002008F">
        <w:rPr>
          <w:rFonts w:ascii="Arial" w:hAnsi="Arial" w:cs="Arial"/>
          <w:sz w:val="28"/>
          <w:szCs w:val="28"/>
        </w:rPr>
        <w:t>en het vierkant worden gebruikt voor de plattegrond en de vormen in de gebouwen</w:t>
      </w:r>
    </w:p>
    <w:p w:rsidR="00F92037" w:rsidRPr="0002008F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02008F">
        <w:rPr>
          <w:rFonts w:ascii="Arial" w:hAnsi="Arial" w:cs="Arial"/>
          <w:sz w:val="28"/>
          <w:szCs w:val="28"/>
        </w:rPr>
        <w:t xml:space="preserve">De driehoek is symbolische voor de goddelijke </w:t>
      </w:r>
      <w:proofErr w:type="spellStart"/>
      <w:r w:rsidRPr="0002008F">
        <w:rPr>
          <w:rFonts w:ascii="Arial" w:hAnsi="Arial" w:cs="Arial"/>
          <w:sz w:val="28"/>
          <w:szCs w:val="28"/>
        </w:rPr>
        <w:t>drieënheid</w:t>
      </w:r>
      <w:proofErr w:type="spellEnd"/>
      <w:r w:rsidRPr="0002008F">
        <w:rPr>
          <w:rFonts w:ascii="Arial" w:hAnsi="Arial" w:cs="Arial"/>
          <w:sz w:val="28"/>
          <w:szCs w:val="28"/>
        </w:rPr>
        <w:t xml:space="preserve"> ( God, vader en heilige geest )</w:t>
      </w:r>
    </w:p>
    <w:p w:rsidR="00F92037" w:rsidRPr="0002008F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02008F">
        <w:rPr>
          <w:rFonts w:ascii="Arial" w:hAnsi="Arial" w:cs="Arial"/>
          <w:sz w:val="28"/>
          <w:szCs w:val="28"/>
        </w:rPr>
        <w:t>Bouwvolumes: halve bol, kubus en  cilinder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proofErr w:type="spellStart"/>
      <w:r w:rsidRPr="001C2CEB">
        <w:rPr>
          <w:rFonts w:ascii="Arial" w:hAnsi="Arial" w:cs="Arial"/>
          <w:sz w:val="28"/>
          <w:szCs w:val="28"/>
        </w:rPr>
        <w:t>Centraalbouw</w:t>
      </w:r>
      <w:proofErr w:type="spellEnd"/>
    </w:p>
    <w:p w:rsidR="00F92037" w:rsidRPr="0002008F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02008F">
        <w:rPr>
          <w:rFonts w:ascii="Arial" w:hAnsi="Arial" w:cs="Arial"/>
          <w:sz w:val="28"/>
          <w:szCs w:val="28"/>
        </w:rPr>
        <w:t xml:space="preserve">Plattegrond is </w:t>
      </w:r>
      <w:proofErr w:type="spellStart"/>
      <w:r w:rsidRPr="0002008F">
        <w:rPr>
          <w:rFonts w:ascii="Arial" w:hAnsi="Arial" w:cs="Arial"/>
          <w:sz w:val="28"/>
          <w:szCs w:val="28"/>
        </w:rPr>
        <w:t>grieks</w:t>
      </w:r>
      <w:proofErr w:type="spellEnd"/>
      <w:r w:rsidRPr="0002008F">
        <w:rPr>
          <w:rFonts w:ascii="Arial" w:hAnsi="Arial" w:cs="Arial"/>
          <w:sz w:val="28"/>
          <w:szCs w:val="28"/>
        </w:rPr>
        <w:t xml:space="preserve"> kruis</w:t>
      </w:r>
    </w:p>
    <w:p w:rsidR="00F92037" w:rsidRPr="0002008F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02008F">
        <w:rPr>
          <w:rFonts w:ascii="Arial" w:hAnsi="Arial" w:cs="Arial"/>
          <w:sz w:val="28"/>
          <w:szCs w:val="28"/>
        </w:rPr>
        <w:t>Plattegrond is cirkel en/of vierkant</w:t>
      </w:r>
    </w:p>
    <w:p w:rsidR="00B94E48" w:rsidRPr="001C2CEB" w:rsidRDefault="00B94E48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Koepel ( symbool voor de hemel )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Symmetrie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Harmonie in b.v. de opbouw van de gevel, regelmaat</w:t>
      </w:r>
    </w:p>
    <w:p w:rsidR="00F92037" w:rsidRPr="001C2CEB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Rustica bouw in stadspaleizen ( gevel bestaat uit drie horizontale lagen boven elkaar: van grof naar fijn )</w:t>
      </w:r>
    </w:p>
    <w:p w:rsidR="00B94E48" w:rsidRPr="001C2CEB" w:rsidRDefault="00B94E48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 xml:space="preserve">Klassieke bouwelementen: pilasters, zuilen, kroonlijst, </w:t>
      </w:r>
      <w:proofErr w:type="spellStart"/>
      <w:r w:rsidRPr="001C2CEB">
        <w:rPr>
          <w:rFonts w:ascii="Arial" w:hAnsi="Arial" w:cs="Arial"/>
          <w:sz w:val="28"/>
          <w:szCs w:val="28"/>
        </w:rPr>
        <w:t>fonton</w:t>
      </w:r>
      <w:r w:rsidR="0002008F" w:rsidRPr="001C2CEB">
        <w:rPr>
          <w:rFonts w:ascii="Arial" w:hAnsi="Arial" w:cs="Arial"/>
          <w:sz w:val="28"/>
          <w:szCs w:val="28"/>
        </w:rPr>
        <w:t>s</w:t>
      </w:r>
      <w:proofErr w:type="spellEnd"/>
      <w:r w:rsidR="0002008F" w:rsidRPr="001C2CEB">
        <w:rPr>
          <w:rFonts w:ascii="Arial" w:hAnsi="Arial" w:cs="Arial"/>
          <w:sz w:val="28"/>
          <w:szCs w:val="28"/>
        </w:rPr>
        <w:t>, architraaf, timpaan</w:t>
      </w:r>
    </w:p>
    <w:p w:rsidR="00F92037" w:rsidRDefault="00F92037" w:rsidP="001C2CEB">
      <w:pPr>
        <w:pStyle w:val="Lijstaline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C2CEB">
        <w:rPr>
          <w:rFonts w:ascii="Arial" w:hAnsi="Arial" w:cs="Arial"/>
          <w:sz w:val="28"/>
          <w:szCs w:val="28"/>
        </w:rPr>
        <w:t>Dragende muren ( geen skeletbouw )</w:t>
      </w: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Opdracht:</w:t>
      </w: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Onderstaande afbeeldingen horen bij de Renaissance.</w:t>
      </w:r>
    </w:p>
    <w:p w:rsidR="005602E6" w:rsidRDefault="005602E6" w:rsidP="005602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Geef per kunstwerk een verklaring aan de hand van bovenstaande kenmerken</w:t>
      </w:r>
    </w:p>
    <w:p w:rsidR="005602E6" w:rsidRPr="005602E6" w:rsidRDefault="005602E6" w:rsidP="005602E6">
      <w:pPr>
        <w:rPr>
          <w:rFonts w:ascii="Arial" w:hAnsi="Arial" w:cs="Arial"/>
          <w:sz w:val="28"/>
          <w:szCs w:val="28"/>
        </w:rPr>
      </w:pPr>
    </w:p>
    <w:p w:rsidR="005602E6" w:rsidRDefault="00A5596F">
      <w:pPr>
        <w:rPr>
          <w:rFonts w:ascii="Arial" w:hAnsi="Arial" w:cs="Arial"/>
          <w:sz w:val="28"/>
          <w:szCs w:val="28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30480</wp:posOffset>
                </wp:positionV>
                <wp:extent cx="2857500" cy="320040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96F" w:rsidRPr="00A5596F" w:rsidRDefault="00A5596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59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Kenmerken: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6" o:spid="_x0000_s1026" type="#_x0000_t202" style="position:absolute;margin-left:270pt;margin-top:2.4pt;width:22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" filled="f" stroked="f">
                <v:textbox>
                  <w:txbxContent>
                    <w:p w:rsidR="00A5596F" w:rsidRPr="00A5596F" w:rsidRDefault="00A5596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559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Kenmerken: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2E6">
        <w:rPr>
          <w:rFonts w:eastAsia="Times New Roman"/>
          <w:noProof/>
          <w:lang w:val="en-US"/>
        </w:rPr>
        <w:drawing>
          <wp:inline distT="0" distB="0" distL="0" distR="0">
            <wp:extent cx="3233727" cy="3233727"/>
            <wp:effectExtent l="0" t="0" r="0" b="0"/>
            <wp:docPr id="19" name="Afbeelding 19" descr="fbeeldingsresultaat voor fra filippo lippi annun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beeldingsresultaat voor fra filippo lippi annuncia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24" cy="32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37" w:rsidRDefault="00A559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proofErr w:type="spellStart"/>
      <w:r w:rsidR="005602E6">
        <w:rPr>
          <w:rFonts w:ascii="Arial" w:hAnsi="Arial" w:cs="Arial"/>
          <w:sz w:val="28"/>
          <w:szCs w:val="28"/>
        </w:rPr>
        <w:t>Filippo</w:t>
      </w:r>
      <w:proofErr w:type="spellEnd"/>
      <w:r w:rsidR="005602E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602E6">
        <w:rPr>
          <w:rFonts w:ascii="Arial" w:hAnsi="Arial" w:cs="Arial"/>
          <w:sz w:val="28"/>
          <w:szCs w:val="28"/>
        </w:rPr>
        <w:t>Lippi</w:t>
      </w:r>
      <w:proofErr w:type="spellEnd"/>
      <w:r w:rsidR="005602E6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5602E6">
        <w:rPr>
          <w:rFonts w:ascii="Arial" w:hAnsi="Arial" w:cs="Arial"/>
          <w:sz w:val="28"/>
          <w:szCs w:val="28"/>
        </w:rPr>
        <w:t>anunciatie</w:t>
      </w:r>
      <w:proofErr w:type="spellEnd"/>
    </w:p>
    <w:p w:rsidR="005602E6" w:rsidRDefault="005602E6">
      <w:pPr>
        <w:rPr>
          <w:rFonts w:ascii="Arial" w:hAnsi="Arial" w:cs="Arial"/>
          <w:sz w:val="28"/>
          <w:szCs w:val="28"/>
        </w:rPr>
      </w:pPr>
    </w:p>
    <w:p w:rsidR="00A5596F" w:rsidRDefault="00A5596F">
      <w:pPr>
        <w:rPr>
          <w:rFonts w:ascii="Arial" w:hAnsi="Arial" w:cs="Arial"/>
          <w:sz w:val="28"/>
          <w:szCs w:val="28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45720</wp:posOffset>
                </wp:positionV>
                <wp:extent cx="3086100" cy="3771900"/>
                <wp:effectExtent l="0" t="0" r="0" b="127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96F" w:rsidRPr="00A5596F" w:rsidRDefault="00A5596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59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Kenmerken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3in;margin-top:3.6pt;width:243pt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" filled="f" stroked="f">
                <v:textbox>
                  <w:txbxContent>
                    <w:p w:rsidR="00A5596F" w:rsidRPr="00A5596F" w:rsidRDefault="00A5596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559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Kenmerken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2E6">
        <w:rPr>
          <w:rFonts w:eastAsia="Times New Roman"/>
          <w:noProof/>
          <w:lang w:val="en-US"/>
        </w:rPr>
        <w:drawing>
          <wp:inline distT="0" distB="0" distL="0" distR="0">
            <wp:extent cx="2400443" cy="3706553"/>
            <wp:effectExtent l="0" t="0" r="12700" b="1905"/>
            <wp:docPr id="21" name="Afbeelding 21" descr="fbeeldingsresultaat voor luca della rob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beeldingsresultaat voor luca della robb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1" cy="37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2E6">
        <w:rPr>
          <w:rFonts w:ascii="Arial" w:hAnsi="Arial" w:cs="Arial"/>
          <w:sz w:val="28"/>
          <w:szCs w:val="28"/>
        </w:rPr>
        <w:t xml:space="preserve"> </w:t>
      </w:r>
    </w:p>
    <w:p w:rsidR="005602E6" w:rsidRDefault="00A559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5602E6">
        <w:rPr>
          <w:rFonts w:ascii="Arial" w:hAnsi="Arial" w:cs="Arial"/>
          <w:sz w:val="28"/>
          <w:szCs w:val="28"/>
        </w:rPr>
        <w:t xml:space="preserve">Lucca </w:t>
      </w:r>
      <w:proofErr w:type="spellStart"/>
      <w:r w:rsidR="005602E6">
        <w:rPr>
          <w:rFonts w:ascii="Arial" w:hAnsi="Arial" w:cs="Arial"/>
          <w:sz w:val="28"/>
          <w:szCs w:val="28"/>
        </w:rPr>
        <w:t>della</w:t>
      </w:r>
      <w:proofErr w:type="spellEnd"/>
      <w:r w:rsidR="005602E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602E6">
        <w:rPr>
          <w:rFonts w:ascii="Arial" w:hAnsi="Arial" w:cs="Arial"/>
          <w:sz w:val="28"/>
          <w:szCs w:val="28"/>
        </w:rPr>
        <w:t>Robbia</w:t>
      </w:r>
      <w:proofErr w:type="spellEnd"/>
      <w:r w:rsidR="005602E6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5602E6">
        <w:rPr>
          <w:rFonts w:ascii="Arial" w:hAnsi="Arial" w:cs="Arial"/>
          <w:sz w:val="28"/>
          <w:szCs w:val="28"/>
        </w:rPr>
        <w:t>Cantoria</w:t>
      </w:r>
      <w:proofErr w:type="spellEnd"/>
    </w:p>
    <w:p w:rsidR="00A5596F" w:rsidRDefault="00A5596F">
      <w:pPr>
        <w:rPr>
          <w:rFonts w:ascii="Arial" w:hAnsi="Arial" w:cs="Arial"/>
          <w:sz w:val="28"/>
          <w:szCs w:val="28"/>
        </w:rPr>
      </w:pPr>
    </w:p>
    <w:p w:rsidR="00A5596F" w:rsidRDefault="00A5596F">
      <w:pPr>
        <w:rPr>
          <w:rStyle w:val="ircsu"/>
          <w:rFonts w:eastAsia="Times New Roman"/>
        </w:rPr>
      </w:pPr>
    </w:p>
    <w:p w:rsidR="00A5596F" w:rsidRDefault="00A5596F">
      <w:pPr>
        <w:rPr>
          <w:rStyle w:val="ircsu"/>
          <w:rFonts w:eastAsia="Times New Roman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74295</wp:posOffset>
                </wp:positionV>
                <wp:extent cx="2743200" cy="4229100"/>
                <wp:effectExtent l="0" t="0" r="0" b="1270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96F" w:rsidRPr="00A5596F" w:rsidRDefault="00A5596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59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Kenmerken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8" type="#_x0000_t202" style="position:absolute;margin-left:261pt;margin-top:5.85pt;width:3in;height:3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" filled="f" stroked="f">
                <v:textbox>
                  <w:txbxContent>
                    <w:p w:rsidR="00A5596F" w:rsidRPr="00A5596F" w:rsidRDefault="00A5596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559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Kenmerken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w:drawing>
          <wp:inline distT="0" distB="0" distL="0" distR="0">
            <wp:extent cx="2857643" cy="2159655"/>
            <wp:effectExtent l="0" t="0" r="1270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8-09-07 om 20.43.5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98" cy="21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rcsu"/>
          <w:rFonts w:eastAsia="Times New Roman"/>
        </w:rPr>
        <w:t xml:space="preserve">  </w:t>
      </w:r>
    </w:p>
    <w:p w:rsidR="005C3B5A" w:rsidRDefault="005C3B5A">
      <w:pPr>
        <w:rPr>
          <w:rStyle w:val="ircsu"/>
          <w:rFonts w:eastAsia="Times New Roman"/>
        </w:rPr>
      </w:pPr>
    </w:p>
    <w:p w:rsidR="005C3B5A" w:rsidRDefault="005C3B5A">
      <w:pPr>
        <w:rPr>
          <w:rStyle w:val="ircsu"/>
          <w:rFonts w:eastAsia="Times New Roman"/>
        </w:rPr>
      </w:pPr>
      <w:r>
        <w:rPr>
          <w:rFonts w:eastAsia="Times New Roman"/>
          <w:noProof/>
          <w:lang w:val="en-US"/>
        </w:rPr>
        <w:drawing>
          <wp:inline distT="0" distB="0" distL="0" distR="0">
            <wp:extent cx="2275672" cy="1504274"/>
            <wp:effectExtent l="0" t="0" r="10795" b="0"/>
            <wp:docPr id="33" name="Afbeelding 33" descr="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72" cy="15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6F" w:rsidRDefault="00A5596F">
      <w:pPr>
        <w:rPr>
          <w:rStyle w:val="ircsu"/>
          <w:rFonts w:eastAsia="Times New Roman"/>
        </w:rPr>
      </w:pPr>
    </w:p>
    <w:p w:rsidR="00A5596F" w:rsidRDefault="00A5596F">
      <w:pPr>
        <w:rPr>
          <w:rStyle w:val="ircsu"/>
          <w:rFonts w:eastAsia="Times New Roman"/>
        </w:rPr>
      </w:pPr>
      <w:r>
        <w:rPr>
          <w:rFonts w:eastAsia="Times New Roman"/>
          <w:noProof/>
          <w:lang w:val="en-US"/>
        </w:rPr>
        <w:drawing>
          <wp:inline distT="0" distB="0" distL="0" distR="0">
            <wp:extent cx="3136665" cy="1930810"/>
            <wp:effectExtent l="0" t="0" r="0" b="0"/>
            <wp:docPr id="25" name="Afbeelding 25" descr="fbeeldingsresultaat voor sancta maria delle carceri; platte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beeldingsresultaat voor sancta maria delle carceri; plattegro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29" cy="19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6F" w:rsidRDefault="00A5596F">
      <w:pPr>
        <w:rPr>
          <w:rStyle w:val="ircsu"/>
          <w:rFonts w:eastAsia="Times New Roman"/>
        </w:rPr>
      </w:pPr>
    </w:p>
    <w:p w:rsidR="00A5596F" w:rsidRDefault="00A5596F">
      <w:pPr>
        <w:rPr>
          <w:rStyle w:val="ircsu"/>
          <w:rFonts w:eastAsia="Times New Roman"/>
        </w:rPr>
      </w:pPr>
      <w:bookmarkStart w:id="0" w:name="_GoBack"/>
      <w:r>
        <w:rPr>
          <w:rFonts w:eastAsia="Times New Roman"/>
          <w:noProof/>
          <w:lang w:val="en-US"/>
        </w:rPr>
        <w:drawing>
          <wp:inline distT="0" distB="0" distL="0" distR="0">
            <wp:extent cx="2400443" cy="1802488"/>
            <wp:effectExtent l="0" t="0" r="0" b="1270"/>
            <wp:docPr id="29" name="Afbeelding 29" descr="fbeeldingsresultaat voor sancta maria delle carceri; platte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beeldingsresultaat voor sancta maria delle carceri; plattegro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3" cy="18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596F" w:rsidRDefault="00A5596F">
      <w:pPr>
        <w:rPr>
          <w:rStyle w:val="ircsu"/>
          <w:rFonts w:eastAsia="Times New Roman"/>
        </w:rPr>
      </w:pPr>
    </w:p>
    <w:p w:rsidR="00A5596F" w:rsidRPr="00A5596F" w:rsidRDefault="00A5596F">
      <w:pPr>
        <w:rPr>
          <w:rFonts w:ascii="Arial" w:hAnsi="Arial" w:cs="Arial"/>
          <w:sz w:val="28"/>
          <w:szCs w:val="28"/>
        </w:rPr>
      </w:pPr>
      <w:r>
        <w:rPr>
          <w:rStyle w:val="ircsu"/>
          <w:rFonts w:ascii="Arial" w:eastAsia="Times New Roman" w:hAnsi="Arial" w:cs="Arial"/>
          <w:sz w:val="28"/>
          <w:szCs w:val="28"/>
        </w:rPr>
        <w:t xml:space="preserve">3. </w:t>
      </w:r>
      <w:r w:rsidRPr="00A5596F">
        <w:rPr>
          <w:rStyle w:val="ircsu"/>
          <w:rFonts w:ascii="Arial" w:eastAsia="Times New Roman" w:hAnsi="Arial" w:cs="Arial"/>
          <w:sz w:val="28"/>
          <w:szCs w:val="28"/>
        </w:rPr>
        <w:t xml:space="preserve">Santa Maria </w:t>
      </w:r>
      <w:proofErr w:type="spellStart"/>
      <w:r w:rsidRPr="00A5596F">
        <w:rPr>
          <w:rStyle w:val="ircsu"/>
          <w:rFonts w:ascii="Arial" w:eastAsia="Times New Roman" w:hAnsi="Arial" w:cs="Arial"/>
          <w:sz w:val="28"/>
          <w:szCs w:val="28"/>
        </w:rPr>
        <w:t>delle</w:t>
      </w:r>
      <w:proofErr w:type="spellEnd"/>
      <w:r w:rsidRPr="00A5596F">
        <w:rPr>
          <w:rStyle w:val="ircsu"/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A5596F">
        <w:rPr>
          <w:rStyle w:val="ircsu"/>
          <w:rFonts w:ascii="Arial" w:eastAsia="Times New Roman" w:hAnsi="Arial" w:cs="Arial"/>
          <w:sz w:val="28"/>
          <w:szCs w:val="28"/>
        </w:rPr>
        <w:t>Carceri</w:t>
      </w:r>
      <w:proofErr w:type="spellEnd"/>
      <w:r w:rsidRPr="00A5596F">
        <w:rPr>
          <w:rStyle w:val="ircsu"/>
          <w:rFonts w:ascii="Arial" w:eastAsia="Times New Roman" w:hAnsi="Arial" w:cs="Arial"/>
          <w:sz w:val="28"/>
          <w:szCs w:val="28"/>
        </w:rPr>
        <w:t xml:space="preserve">, Prato - </w:t>
      </w:r>
      <w:proofErr w:type="spellStart"/>
      <w:r w:rsidRPr="00A5596F">
        <w:rPr>
          <w:rStyle w:val="ircsu"/>
          <w:rFonts w:ascii="Arial" w:eastAsia="Times New Roman" w:hAnsi="Arial" w:cs="Arial"/>
          <w:sz w:val="28"/>
          <w:szCs w:val="28"/>
        </w:rPr>
        <w:t>Dome</w:t>
      </w:r>
      <w:proofErr w:type="spellEnd"/>
      <w:r w:rsidRPr="00A5596F">
        <w:rPr>
          <w:rStyle w:val="ircsu"/>
          <w:rFonts w:ascii="Arial" w:eastAsia="Times New Roman" w:hAnsi="Arial" w:cs="Arial"/>
          <w:sz w:val="28"/>
          <w:szCs w:val="28"/>
        </w:rPr>
        <w:t xml:space="preserve">. </w:t>
      </w:r>
      <w:proofErr w:type="spellStart"/>
      <w:r w:rsidRPr="00A5596F">
        <w:rPr>
          <w:rStyle w:val="ircsu"/>
          <w:rFonts w:ascii="Arial" w:eastAsia="Times New Roman" w:hAnsi="Arial" w:cs="Arial"/>
          <w:sz w:val="28"/>
          <w:szCs w:val="28"/>
        </w:rPr>
        <w:t>Facade</w:t>
      </w:r>
      <w:proofErr w:type="spellEnd"/>
    </w:p>
    <w:p w:rsidR="00A5596F" w:rsidRDefault="00A5596F">
      <w:pPr>
        <w:rPr>
          <w:rFonts w:ascii="Arial" w:hAnsi="Arial" w:cs="Arial"/>
          <w:sz w:val="28"/>
          <w:szCs w:val="28"/>
        </w:rPr>
      </w:pPr>
    </w:p>
    <w:p w:rsidR="00A5596F" w:rsidRDefault="00A5596F">
      <w:pPr>
        <w:rPr>
          <w:rFonts w:ascii="Arial" w:hAnsi="Arial" w:cs="Arial"/>
          <w:sz w:val="28"/>
          <w:szCs w:val="28"/>
        </w:rPr>
      </w:pPr>
    </w:p>
    <w:p w:rsidR="00A5596F" w:rsidRPr="0002008F" w:rsidRDefault="00A5596F">
      <w:pPr>
        <w:rPr>
          <w:rFonts w:ascii="Arial" w:hAnsi="Arial" w:cs="Arial"/>
          <w:sz w:val="28"/>
          <w:szCs w:val="28"/>
        </w:rPr>
      </w:pPr>
    </w:p>
    <w:sectPr w:rsidR="00A5596F" w:rsidRPr="0002008F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1F23"/>
    <w:multiLevelType w:val="hybridMultilevel"/>
    <w:tmpl w:val="551EE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21636"/>
    <w:multiLevelType w:val="hybridMultilevel"/>
    <w:tmpl w:val="7B528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B0210"/>
    <w:multiLevelType w:val="hybridMultilevel"/>
    <w:tmpl w:val="7DD25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271CA"/>
    <w:multiLevelType w:val="hybridMultilevel"/>
    <w:tmpl w:val="62860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747535"/>
    <w:multiLevelType w:val="hybridMultilevel"/>
    <w:tmpl w:val="7A3A9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5B"/>
    <w:rsid w:val="0002008F"/>
    <w:rsid w:val="001C2CEB"/>
    <w:rsid w:val="0021012D"/>
    <w:rsid w:val="005602E6"/>
    <w:rsid w:val="005C3B5A"/>
    <w:rsid w:val="00A20F7B"/>
    <w:rsid w:val="00A5596F"/>
    <w:rsid w:val="00B94E48"/>
    <w:rsid w:val="00E77930"/>
    <w:rsid w:val="00F92037"/>
    <w:rsid w:val="00FC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609E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F920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94E48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A20F7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0F7B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20F7B"/>
    <w:rPr>
      <w:color w:val="800080" w:themeColor="followedHyperlink"/>
      <w:u w:val="single"/>
    </w:rPr>
  </w:style>
  <w:style w:type="character" w:customStyle="1" w:styleId="ircsu">
    <w:name w:val="irc_su"/>
    <w:basedOn w:val="Standaardalinea-lettertype"/>
    <w:rsid w:val="00A559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F920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94E48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A20F7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0F7B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20F7B"/>
    <w:rPr>
      <w:color w:val="800080" w:themeColor="followedHyperlink"/>
      <w:u w:val="single"/>
    </w:rPr>
  </w:style>
  <w:style w:type="character" w:customStyle="1" w:styleId="ircsu">
    <w:name w:val="irc_su"/>
    <w:basedOn w:val="Standaardalinea-lettertype"/>
    <w:rsid w:val="00A55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kunstgeschiedenis.jouwweb.nl/beeldhouwkunst/renaissance1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kunstgeschiedenis.jouwweb.nl/architectuur/renaissance3" TargetMode="External"/><Relationship Id="rId15" Type="http://schemas.openxmlformats.org/officeDocument/2006/relationships/hyperlink" Target="http://kunst-renaissance.blogspot.com/p/renaissance-bouwkunst.html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kunstgeschiedenis.jouwweb.nl/vormgeving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443</Words>
  <Characters>2442</Characters>
  <Application>Microsoft Macintosh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2018-09-07T18:57:00Z</dcterms:created>
  <dcterms:modified xsi:type="dcterms:W3CDTF">2018-09-07T18:57:00Z</dcterms:modified>
</cp:coreProperties>
</file>